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02" w:rsidRDefault="00113394">
      <w:r>
        <w:rPr>
          <w:rFonts w:ascii="Arial" w:hAnsi="Arial" w:cs="Arial"/>
          <w:color w:val="333333"/>
          <w:sz w:val="21"/>
          <w:szCs w:val="21"/>
        </w:rPr>
        <w:br/>
      </w:r>
      <w:r>
        <w:rPr>
          <w:rFonts w:ascii="Arial" w:hAnsi="Arial" w:cs="Arial"/>
          <w:color w:val="333333"/>
          <w:sz w:val="21"/>
          <w:szCs w:val="21"/>
          <w:shd w:val="clear" w:color="auto" w:fill="FFFFFF"/>
        </w:rPr>
        <w:t>ЭТАП 1 (30 сентября 2017 г.)</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Городской круг по ул. Толе би до ул. Фурманова, вверх по ул. Фурманова до ул. Сатпаева, по ул. Сатпаева до ул. Байзакова, вниз по ул. Байзакова до ул. Абая, по ул. Абая до ул. Желтоксан, вниз по ул. Желтоксан до ул. Толе би 9:00 – 10:40</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ВОАД – Индустриальная зона - проезд по ул. Толе би</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до ВОАД, по ВОАД и Аль-Фараби до Индустриальной</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​зоны 10:40 – 11:00</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Индустриальная зона 11:00 – 14:30</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Возвращение к "Алматы Арене" по ул. Момышулы и</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финиш на внутренней территории "Алматы Арены" 13:30 – 14:30</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ЭТАП 2 (1 октября 2017 г.)</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Талгарский тракт до момента старта гонки от "Халык Арены" 09:45 – 10:05</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Круги по ВОАД - Парк Первого Президента 10:00 – 14:00</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Вверх по ул. Достык к финишу на ВСК «Медео» 12:40 – 14:40</w:t>
      </w:r>
      <w:bookmarkStart w:id="0" w:name="_GoBack"/>
      <w:bookmarkEnd w:id="0"/>
    </w:p>
    <w:sectPr w:rsidR="00084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94"/>
    <w:rsid w:val="00084902"/>
    <w:rsid w:val="00113394"/>
    <w:rsid w:val="00627A25"/>
    <w:rsid w:val="00FA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2017-09-27T08:24:00Z</dcterms:created>
  <dcterms:modified xsi:type="dcterms:W3CDTF">2017-09-27T08:24:00Z</dcterms:modified>
</cp:coreProperties>
</file>