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F6" w:rsidRPr="0026237D" w:rsidRDefault="00CA47A3" w:rsidP="00A72A18">
      <w:pPr>
        <w:tabs>
          <w:tab w:val="left" w:pos="11820"/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B9683A" w:rsidRPr="0026237D">
        <w:rPr>
          <w:rFonts w:ascii="Times New Roman" w:hAnsi="Times New Roman" w:cs="Times New Roman"/>
          <w:color w:val="000000"/>
          <w:sz w:val="28"/>
          <w:szCs w:val="24"/>
        </w:rPr>
        <w:t>Утверждена приказом</w:t>
      </w:r>
    </w:p>
    <w:p w:rsidR="00D702F6" w:rsidRPr="009F094C" w:rsidRDefault="00D702F6" w:rsidP="00E46D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9F8" w:rsidRPr="009F094C" w:rsidRDefault="004A79F8" w:rsidP="004A79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9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Карта туристификации </w:t>
      </w:r>
    </w:p>
    <w:p w:rsidR="00E46DC3" w:rsidRPr="009F094C" w:rsidRDefault="00E46DC3" w:rsidP="004A79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786"/>
        <w:gridCol w:w="8841"/>
      </w:tblGrid>
      <w:tr w:rsidR="00A72A18" w:rsidTr="00D406F0">
        <w:tc>
          <w:tcPr>
            <w:tcW w:w="786" w:type="dxa"/>
          </w:tcPr>
          <w:p w:rsidR="00A72A18" w:rsidRPr="009F094C" w:rsidRDefault="00A72A18" w:rsidP="00A72A1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A18" w:rsidRDefault="00A72A18" w:rsidP="00A72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1" w:type="dxa"/>
          </w:tcPr>
          <w:p w:rsidR="00A72A18" w:rsidRDefault="00A72A18" w:rsidP="00A72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туристских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Pr="009F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республиканского уровня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E821EC" w:rsidRDefault="00A72A18" w:rsidP="00A72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Щучинско-Боровская курортная зона</w:t>
            </w:r>
            <w:r w:rsidRPr="00E821EC">
              <w:rPr>
                <w:rFonts w:ascii="Times New Roman" w:hAnsi="Times New Roman" w:cs="Times New Roman"/>
                <w:sz w:val="24"/>
                <w:szCs w:val="24"/>
              </w:rPr>
              <w:t xml:space="preserve"> Акмолинской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E821EC" w:rsidRDefault="00A72A18" w:rsidP="00D406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Зерендинская курортная 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1EC">
              <w:rPr>
                <w:rFonts w:ascii="Times New Roman" w:hAnsi="Times New Roman" w:cs="Times New Roman"/>
                <w:sz w:val="24"/>
                <w:szCs w:val="24"/>
              </w:rPr>
              <w:t>Акмолинской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41" w:type="dxa"/>
          </w:tcPr>
          <w:p w:rsidR="00A72A18" w:rsidRPr="00E821EC" w:rsidRDefault="00A72A18" w:rsidP="00A72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Побережье озера Алаколь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Горно-лыжный курорт «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Горно-лыжный курорт «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Чимбулак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Горно-лыжный курорт «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Горно-лыжный курорт «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«Большой Алматинский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Чарынский каньон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9F0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Чарынский государственный </w:t>
            </w: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9F0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природный </w:t>
            </w: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D4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EE2A90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146F2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Город-курорт «Тенгри»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Капшагай</w:t>
            </w:r>
            <w:r w:rsidR="00D40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Побережье озера Балхаш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Санаторно-курортная зона «Арасан»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E821EC" w:rsidRDefault="00A72A18" w:rsidP="00A72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Побережье озера Алаколь</w:t>
            </w:r>
            <w:r w:rsidRPr="00E8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Восточно-Казахстанской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E821EC" w:rsidRDefault="00A72A18" w:rsidP="00A72A18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Побережье Каспийского моря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Актау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Мангистауской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E821EC" w:rsidRDefault="00A72A18" w:rsidP="00146F2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14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Туркестан Туркестанской области</w:t>
            </w:r>
          </w:p>
        </w:tc>
      </w:tr>
      <w:tr w:rsidR="00146F24" w:rsidTr="00D406F0">
        <w:tc>
          <w:tcPr>
            <w:tcW w:w="786" w:type="dxa"/>
          </w:tcPr>
          <w:p w:rsidR="00146F24" w:rsidRPr="00657DBD" w:rsidRDefault="00146F24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146F24" w:rsidRPr="009D0134" w:rsidRDefault="00146F24" w:rsidP="00146F2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Кентау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Туркестанской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E821EC" w:rsidRDefault="00A72A18" w:rsidP="00D406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государственного национального природного парка</w:t>
            </w:r>
            <w:r w:rsidR="00D40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0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«Сайрам-Угам»</w:t>
            </w:r>
            <w:r w:rsidR="00D40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06F0"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Туркестанской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E821EC" w:rsidRDefault="00A72A18" w:rsidP="00146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Побережье озера Балхаш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Балхаш </w:t>
            </w:r>
            <w:r w:rsidR="00146F24"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Карагандинской области</w:t>
            </w:r>
          </w:p>
        </w:tc>
      </w:tr>
      <w:tr w:rsidR="00146F24" w:rsidTr="00D406F0">
        <w:tc>
          <w:tcPr>
            <w:tcW w:w="786" w:type="dxa"/>
          </w:tcPr>
          <w:p w:rsidR="00146F24" w:rsidRPr="00657DBD" w:rsidRDefault="00146F24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146F24" w:rsidRPr="009F094C" w:rsidRDefault="00146F24" w:rsidP="00146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Побережье озера Балхаш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 Карагандинской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Баянаульская курортная 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Павлодарской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Имантау-Шалкарская курортная зона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Северо-Казахстанской области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D406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Туристская зона «Байконыр»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Торетам, Кармакшинский район,  Кызылординская область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Нур-Султан</w:t>
            </w:r>
          </w:p>
        </w:tc>
      </w:tr>
      <w:tr w:rsidR="00A72A18" w:rsidTr="00D406F0">
        <w:tc>
          <w:tcPr>
            <w:tcW w:w="786" w:type="dxa"/>
          </w:tcPr>
          <w:p w:rsidR="00A72A18" w:rsidRPr="00657DBD" w:rsidRDefault="00A72A18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A72A18" w:rsidRPr="009F094C" w:rsidRDefault="00A72A18" w:rsidP="00A72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Алматы</w:t>
            </w:r>
          </w:p>
        </w:tc>
      </w:tr>
      <w:tr w:rsidR="00D406F0" w:rsidTr="008908B5">
        <w:tc>
          <w:tcPr>
            <w:tcW w:w="9627" w:type="dxa"/>
            <w:gridSpan w:val="2"/>
          </w:tcPr>
          <w:p w:rsidR="00D406F0" w:rsidRPr="00657DBD" w:rsidRDefault="00657DBD" w:rsidP="00657DBD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туристских территории регионального уровня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Капчагайское водохранилище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национальный природный парк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«Көлсайские озера»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национальный природный парк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«Алтын-Емел»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национальный природный парк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«Иле-Алатау»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Алматинский канал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C77BA1" w:rsidRDefault="00D406F0" w:rsidP="00D406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«Средневековый Сарайшык»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Атырауской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Курортная зона Каргалинского водохранилища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Актюбинской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Санаторий Рахмановские ключи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национальный природный парк «Катон-Карагай»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657DBD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Бухтарминское водохранилище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Горнолыжный кластер Алтая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комплекс «Акыртас»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Жамбылской области</w:t>
            </w:r>
          </w:p>
        </w:tc>
      </w:tr>
      <w:tr w:rsidR="00D406F0" w:rsidTr="00BE5229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  <w:vAlign w:val="center"/>
          </w:tcPr>
          <w:p w:rsidR="00D406F0" w:rsidRPr="009F094C" w:rsidRDefault="00D406F0" w:rsidP="00D406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Мавзолей «Айша биби»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Жамбылской области</w:t>
            </w:r>
          </w:p>
        </w:tc>
      </w:tr>
      <w:tr w:rsidR="00D406F0" w:rsidTr="00BE5229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  <w:vAlign w:val="center"/>
          </w:tcPr>
          <w:p w:rsidR="00D406F0" w:rsidRPr="009F094C" w:rsidRDefault="00D406F0" w:rsidP="00D406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Мавзолей «Карахан»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Жамбылской области</w:t>
            </w:r>
          </w:p>
        </w:tc>
      </w:tr>
      <w:tr w:rsidR="00D406F0" w:rsidTr="00BE5229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  <w:vAlign w:val="center"/>
          </w:tcPr>
          <w:p w:rsidR="00D406F0" w:rsidRPr="009F094C" w:rsidRDefault="00D406F0" w:rsidP="00D406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Историко-этнокультурный комплекс «Коне Тараз»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Жамбылской области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6F0" w:rsidTr="00BE5229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  <w:vAlign w:val="center"/>
          </w:tcPr>
          <w:p w:rsidR="00D406F0" w:rsidRPr="009F094C" w:rsidRDefault="00D406F0" w:rsidP="00D406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Этно-исторический комплекс «Тектурмас»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«Западно-Казахстанский историко-культурный, архитектурно-этнографический музей-заповедник Хан Ордасы»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Западно-Казахстанской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 детско-юношеского туризма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Западно-Казахстанской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Каркаралинская курортная 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Историко-культурный комплекс «Улытау»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Курортная зона Алтынсаринского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Костанайской области</w:t>
            </w:r>
          </w:p>
        </w:tc>
      </w:tr>
      <w:tr w:rsidR="00D406F0" w:rsidTr="00BE5229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  <w:vAlign w:val="center"/>
          </w:tcPr>
          <w:p w:rsidR="00D406F0" w:rsidRPr="00C77BA1" w:rsidRDefault="00D406F0" w:rsidP="00D406F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Курортная зона озера Камысты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Кызылординской области</w:t>
            </w:r>
          </w:p>
        </w:tc>
      </w:tr>
      <w:tr w:rsidR="00D406F0" w:rsidTr="00BE5229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  <w:vAlign w:val="center"/>
          </w:tcPr>
          <w:p w:rsidR="00D406F0" w:rsidRPr="00C77BA1" w:rsidRDefault="00D406F0" w:rsidP="00D406F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Грязевые курорты Жанакоргана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Кызылординской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Караванные тропы Бейнеу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sz w:val="24"/>
                <w:szCs w:val="24"/>
              </w:rPr>
              <w:t>Мангистауской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Сакральные места Каракии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sz w:val="24"/>
                <w:szCs w:val="24"/>
              </w:rPr>
              <w:t>Мангистауской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C80345" w:rsidP="00D406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6F0" w:rsidRPr="009F094C">
              <w:rPr>
                <w:rFonts w:ascii="Times New Roman" w:hAnsi="Times New Roman" w:cs="Times New Roman"/>
                <w:sz w:val="24"/>
                <w:szCs w:val="24"/>
              </w:rPr>
              <w:t>лато Устюрт</w:t>
            </w:r>
            <w:r w:rsidR="00D4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6F0" w:rsidRPr="00C77BA1">
              <w:rPr>
                <w:rFonts w:ascii="Times New Roman" w:hAnsi="Times New Roman" w:cs="Times New Roman"/>
                <w:sz w:val="24"/>
                <w:szCs w:val="24"/>
              </w:rPr>
              <w:t>Мангистауской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Ажурные каньоны Мунайлы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A1">
              <w:rPr>
                <w:rFonts w:ascii="Times New Roman" w:hAnsi="Times New Roman" w:cs="Times New Roman"/>
                <w:sz w:val="24"/>
                <w:szCs w:val="24"/>
              </w:rPr>
              <w:t>Мангистауской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Тупкараган</w:t>
            </w:r>
            <w:r w:rsidRPr="00C77BA1">
              <w:rPr>
                <w:rFonts w:ascii="Times New Roman" w:hAnsi="Times New Roman" w:cs="Times New Roman"/>
                <w:sz w:val="24"/>
                <w:szCs w:val="24"/>
              </w:rPr>
              <w:t xml:space="preserve"> Мангистауской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94C">
              <w:rPr>
                <w:rFonts w:ascii="Times New Roman" w:hAnsi="Times New Roman" w:cs="Times New Roman"/>
                <w:sz w:val="24"/>
                <w:szCs w:val="24"/>
              </w:rPr>
              <w:t>Алтарь Звезда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640CC">
              <w:rPr>
                <w:rFonts w:ascii="Times New Roman" w:hAnsi="Times New Roman" w:cs="Times New Roman"/>
                <w:sz w:val="24"/>
                <w:szCs w:val="24"/>
              </w:rPr>
              <w:t>Северо-Казахстанской области</w:t>
            </w:r>
          </w:p>
        </w:tc>
      </w:tr>
      <w:tr w:rsidR="00D406F0" w:rsidTr="00D406F0">
        <w:tc>
          <w:tcPr>
            <w:tcW w:w="786" w:type="dxa"/>
          </w:tcPr>
          <w:p w:rsidR="00D406F0" w:rsidRPr="00657DBD" w:rsidRDefault="00D406F0" w:rsidP="00657DBD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1" w:type="dxa"/>
          </w:tcPr>
          <w:p w:rsidR="00D406F0" w:rsidRPr="009F094C" w:rsidRDefault="00D406F0" w:rsidP="00D406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C">
              <w:rPr>
                <w:rFonts w:ascii="Times New Roman" w:hAnsi="Times New Roman" w:cs="Times New Roman"/>
                <w:sz w:val="24"/>
                <w:szCs w:val="24"/>
              </w:rPr>
              <w:t>Курортна</w:t>
            </w:r>
            <w:r w:rsidR="00154BA4">
              <w:rPr>
                <w:rFonts w:ascii="Times New Roman" w:hAnsi="Times New Roman" w:cs="Times New Roman"/>
                <w:sz w:val="24"/>
                <w:szCs w:val="24"/>
              </w:rPr>
              <w:t>я зона Сарыагаш Туркестанской о</w:t>
            </w:r>
            <w:r w:rsidRPr="000640CC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</w:tr>
    </w:tbl>
    <w:p w:rsidR="00E821EC" w:rsidRDefault="00E821EC" w:rsidP="004A79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1EC" w:rsidRDefault="00E821EC" w:rsidP="004A79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1EC" w:rsidRDefault="00E821EC" w:rsidP="004A79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1EC" w:rsidRDefault="00E821EC" w:rsidP="004A79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821EC" w:rsidSect="00A72A18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70" w:rsidRDefault="004F2070" w:rsidP="007C3A15">
      <w:pPr>
        <w:spacing w:after="0" w:line="240" w:lineRule="auto"/>
      </w:pPr>
      <w:r>
        <w:separator/>
      </w:r>
    </w:p>
  </w:endnote>
  <w:endnote w:type="continuationSeparator" w:id="0">
    <w:p w:rsidR="004F2070" w:rsidRDefault="004F2070" w:rsidP="007C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70" w:rsidRDefault="004F2070" w:rsidP="007C3A15">
      <w:pPr>
        <w:spacing w:after="0" w:line="240" w:lineRule="auto"/>
      </w:pPr>
      <w:r>
        <w:separator/>
      </w:r>
    </w:p>
  </w:footnote>
  <w:footnote w:type="continuationSeparator" w:id="0">
    <w:p w:rsidR="004F2070" w:rsidRDefault="004F2070" w:rsidP="007C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252817"/>
      <w:docPartObj>
        <w:docPartGallery w:val="Page Numbers (Top of Page)"/>
        <w:docPartUnique/>
      </w:docPartObj>
    </w:sdtPr>
    <w:sdtEndPr/>
    <w:sdtContent>
      <w:p w:rsidR="00CA47A3" w:rsidRDefault="00CA47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90" w:rsidRPr="00EE2A90">
          <w:rPr>
            <w:noProof/>
            <w:lang w:val="ru-RU"/>
          </w:rPr>
          <w:t>2</w:t>
        </w:r>
        <w:r>
          <w:fldChar w:fldCharType="end"/>
        </w:r>
      </w:p>
    </w:sdtContent>
  </w:sdt>
  <w:p w:rsidR="0091741A" w:rsidRDefault="009174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4F6"/>
    <w:multiLevelType w:val="hybridMultilevel"/>
    <w:tmpl w:val="AD6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F0B"/>
    <w:multiLevelType w:val="hybridMultilevel"/>
    <w:tmpl w:val="D17AB018"/>
    <w:lvl w:ilvl="0" w:tplc="2C14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195E6B"/>
    <w:multiLevelType w:val="hybridMultilevel"/>
    <w:tmpl w:val="AD6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1B5B"/>
    <w:multiLevelType w:val="hybridMultilevel"/>
    <w:tmpl w:val="5CF6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3A2A"/>
    <w:multiLevelType w:val="hybridMultilevel"/>
    <w:tmpl w:val="2A3807D2"/>
    <w:lvl w:ilvl="0" w:tplc="52BA0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7DC2"/>
    <w:multiLevelType w:val="hybridMultilevel"/>
    <w:tmpl w:val="852E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05E2"/>
    <w:multiLevelType w:val="hybridMultilevel"/>
    <w:tmpl w:val="AD6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3F35"/>
    <w:multiLevelType w:val="hybridMultilevel"/>
    <w:tmpl w:val="A00EB488"/>
    <w:lvl w:ilvl="0" w:tplc="C2F02B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49D4"/>
    <w:multiLevelType w:val="hybridMultilevel"/>
    <w:tmpl w:val="AD6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2BDD"/>
    <w:multiLevelType w:val="hybridMultilevel"/>
    <w:tmpl w:val="F5B83C54"/>
    <w:lvl w:ilvl="0" w:tplc="8C529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C7BB6"/>
    <w:multiLevelType w:val="hybridMultilevel"/>
    <w:tmpl w:val="8B7A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60C11"/>
    <w:multiLevelType w:val="hybridMultilevel"/>
    <w:tmpl w:val="D8B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6B57"/>
    <w:multiLevelType w:val="hybridMultilevel"/>
    <w:tmpl w:val="6A06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2D4F"/>
    <w:multiLevelType w:val="hybridMultilevel"/>
    <w:tmpl w:val="E3C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564CD"/>
    <w:multiLevelType w:val="hybridMultilevel"/>
    <w:tmpl w:val="440E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600D"/>
    <w:multiLevelType w:val="hybridMultilevel"/>
    <w:tmpl w:val="FD065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A1"/>
    <w:rsid w:val="00031B34"/>
    <w:rsid w:val="00053911"/>
    <w:rsid w:val="000640CC"/>
    <w:rsid w:val="000A5E14"/>
    <w:rsid w:val="000B02B8"/>
    <w:rsid w:val="000B032D"/>
    <w:rsid w:val="000C37FA"/>
    <w:rsid w:val="000D0017"/>
    <w:rsid w:val="000E4A2B"/>
    <w:rsid w:val="000E5CAA"/>
    <w:rsid w:val="001019C0"/>
    <w:rsid w:val="00135358"/>
    <w:rsid w:val="00146F24"/>
    <w:rsid w:val="00154BA4"/>
    <w:rsid w:val="00180665"/>
    <w:rsid w:val="001A4D13"/>
    <w:rsid w:val="001C6145"/>
    <w:rsid w:val="001F33C7"/>
    <w:rsid w:val="00243525"/>
    <w:rsid w:val="0026237D"/>
    <w:rsid w:val="00266105"/>
    <w:rsid w:val="0027378D"/>
    <w:rsid w:val="00280EBA"/>
    <w:rsid w:val="0028706A"/>
    <w:rsid w:val="002A198F"/>
    <w:rsid w:val="002E5CDB"/>
    <w:rsid w:val="00302B2D"/>
    <w:rsid w:val="003074DE"/>
    <w:rsid w:val="003139FC"/>
    <w:rsid w:val="00365271"/>
    <w:rsid w:val="003679ED"/>
    <w:rsid w:val="00375FDE"/>
    <w:rsid w:val="00377FE4"/>
    <w:rsid w:val="003B16A2"/>
    <w:rsid w:val="003C1AF5"/>
    <w:rsid w:val="003C6527"/>
    <w:rsid w:val="003D1F2B"/>
    <w:rsid w:val="003D477C"/>
    <w:rsid w:val="003E7978"/>
    <w:rsid w:val="003F2112"/>
    <w:rsid w:val="004239A1"/>
    <w:rsid w:val="00425A1A"/>
    <w:rsid w:val="004327D1"/>
    <w:rsid w:val="00434F77"/>
    <w:rsid w:val="004409AC"/>
    <w:rsid w:val="00443E12"/>
    <w:rsid w:val="00445BA3"/>
    <w:rsid w:val="00461B20"/>
    <w:rsid w:val="004658D9"/>
    <w:rsid w:val="00476B4D"/>
    <w:rsid w:val="00477136"/>
    <w:rsid w:val="00491FA5"/>
    <w:rsid w:val="00495C23"/>
    <w:rsid w:val="004A79F8"/>
    <w:rsid w:val="004C080D"/>
    <w:rsid w:val="004C6481"/>
    <w:rsid w:val="004D2FFC"/>
    <w:rsid w:val="004E2D45"/>
    <w:rsid w:val="004F2070"/>
    <w:rsid w:val="005046C9"/>
    <w:rsid w:val="00507B66"/>
    <w:rsid w:val="00517C36"/>
    <w:rsid w:val="0053066B"/>
    <w:rsid w:val="00542358"/>
    <w:rsid w:val="0056614E"/>
    <w:rsid w:val="00571450"/>
    <w:rsid w:val="005A4865"/>
    <w:rsid w:val="005C1100"/>
    <w:rsid w:val="005D6C6A"/>
    <w:rsid w:val="005F1E26"/>
    <w:rsid w:val="005F4A13"/>
    <w:rsid w:val="00630977"/>
    <w:rsid w:val="00631558"/>
    <w:rsid w:val="00635618"/>
    <w:rsid w:val="0064332D"/>
    <w:rsid w:val="00657DBD"/>
    <w:rsid w:val="00663BA2"/>
    <w:rsid w:val="006C7812"/>
    <w:rsid w:val="006D3F26"/>
    <w:rsid w:val="007056D8"/>
    <w:rsid w:val="007160BA"/>
    <w:rsid w:val="00767FBC"/>
    <w:rsid w:val="007A242D"/>
    <w:rsid w:val="007C3A15"/>
    <w:rsid w:val="00834EA4"/>
    <w:rsid w:val="00846AA7"/>
    <w:rsid w:val="00850556"/>
    <w:rsid w:val="00851DF8"/>
    <w:rsid w:val="0089055A"/>
    <w:rsid w:val="008D2C81"/>
    <w:rsid w:val="008E0A6D"/>
    <w:rsid w:val="008E35C6"/>
    <w:rsid w:val="008E3FBB"/>
    <w:rsid w:val="008E6242"/>
    <w:rsid w:val="0091278B"/>
    <w:rsid w:val="0091741A"/>
    <w:rsid w:val="00920B4A"/>
    <w:rsid w:val="00960BDB"/>
    <w:rsid w:val="00962711"/>
    <w:rsid w:val="009844BB"/>
    <w:rsid w:val="0099798C"/>
    <w:rsid w:val="009B1D34"/>
    <w:rsid w:val="009B4208"/>
    <w:rsid w:val="009B561B"/>
    <w:rsid w:val="009B73CE"/>
    <w:rsid w:val="009D0134"/>
    <w:rsid w:val="009E01B5"/>
    <w:rsid w:val="009E3220"/>
    <w:rsid w:val="009F094C"/>
    <w:rsid w:val="00A34BA9"/>
    <w:rsid w:val="00A72A18"/>
    <w:rsid w:val="00A74682"/>
    <w:rsid w:val="00AE735E"/>
    <w:rsid w:val="00AF7FC6"/>
    <w:rsid w:val="00B10272"/>
    <w:rsid w:val="00B1141C"/>
    <w:rsid w:val="00B21287"/>
    <w:rsid w:val="00B26076"/>
    <w:rsid w:val="00B26C4E"/>
    <w:rsid w:val="00B519CC"/>
    <w:rsid w:val="00B55516"/>
    <w:rsid w:val="00B64101"/>
    <w:rsid w:val="00B836D9"/>
    <w:rsid w:val="00B9683A"/>
    <w:rsid w:val="00BA693F"/>
    <w:rsid w:val="00BB260F"/>
    <w:rsid w:val="00BE094E"/>
    <w:rsid w:val="00BF5F13"/>
    <w:rsid w:val="00BF6B76"/>
    <w:rsid w:val="00C5384D"/>
    <w:rsid w:val="00C70042"/>
    <w:rsid w:val="00C77BA1"/>
    <w:rsid w:val="00C80345"/>
    <w:rsid w:val="00CA47A3"/>
    <w:rsid w:val="00CA5D1B"/>
    <w:rsid w:val="00CB39D1"/>
    <w:rsid w:val="00CC2751"/>
    <w:rsid w:val="00CC32FB"/>
    <w:rsid w:val="00CC6966"/>
    <w:rsid w:val="00CD1912"/>
    <w:rsid w:val="00CE700C"/>
    <w:rsid w:val="00D406F0"/>
    <w:rsid w:val="00D57390"/>
    <w:rsid w:val="00D6633F"/>
    <w:rsid w:val="00D6737F"/>
    <w:rsid w:val="00D702F6"/>
    <w:rsid w:val="00D8273C"/>
    <w:rsid w:val="00D866E2"/>
    <w:rsid w:val="00D87226"/>
    <w:rsid w:val="00DA6043"/>
    <w:rsid w:val="00DC2AAB"/>
    <w:rsid w:val="00DC7082"/>
    <w:rsid w:val="00DD0486"/>
    <w:rsid w:val="00DD42C7"/>
    <w:rsid w:val="00E04964"/>
    <w:rsid w:val="00E44CC5"/>
    <w:rsid w:val="00E46DC3"/>
    <w:rsid w:val="00E47CD5"/>
    <w:rsid w:val="00E645E9"/>
    <w:rsid w:val="00E821EC"/>
    <w:rsid w:val="00E9655C"/>
    <w:rsid w:val="00EB0D0B"/>
    <w:rsid w:val="00EC3799"/>
    <w:rsid w:val="00ED6996"/>
    <w:rsid w:val="00EE2A90"/>
    <w:rsid w:val="00F117F7"/>
    <w:rsid w:val="00F517FC"/>
    <w:rsid w:val="00F53D08"/>
    <w:rsid w:val="00F54D4D"/>
    <w:rsid w:val="00FA1E5D"/>
    <w:rsid w:val="00FC2288"/>
    <w:rsid w:val="00FC3191"/>
    <w:rsid w:val="00FD0AA3"/>
    <w:rsid w:val="00FD1107"/>
    <w:rsid w:val="00FD2ACF"/>
    <w:rsid w:val="00FD53D6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561B7-0443-40D9-87F4-CCF750C2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DC3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6DC3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6DC3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6DC3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C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46DC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46DC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46DC3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E46DC3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E46DC3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E46DC3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E46DC3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Заголовок Знак"/>
    <w:basedOn w:val="a0"/>
    <w:link w:val="a8"/>
    <w:uiPriority w:val="10"/>
    <w:rsid w:val="00E46DC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E46DC3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CC2751"/>
    <w:pPr>
      <w:ind w:left="720"/>
      <w:contextualSpacing/>
    </w:pPr>
  </w:style>
  <w:style w:type="paragraph" w:styleId="aa">
    <w:name w:val="No Spacing"/>
    <w:uiPriority w:val="1"/>
    <w:qFormat/>
    <w:rsid w:val="004A79F8"/>
    <w:pPr>
      <w:spacing w:after="0" w:line="240" w:lineRule="auto"/>
    </w:pPr>
  </w:style>
  <w:style w:type="table" w:styleId="ab">
    <w:name w:val="Table Grid"/>
    <w:basedOn w:val="a1"/>
    <w:uiPriority w:val="39"/>
    <w:rsid w:val="004A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C3A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A15"/>
  </w:style>
  <w:style w:type="character" w:styleId="ae">
    <w:name w:val="Hyperlink"/>
    <w:rsid w:val="00D866E2"/>
    <w:rPr>
      <w:color w:val="0000FF"/>
      <w:u w:val="single"/>
    </w:rPr>
  </w:style>
  <w:style w:type="character" w:styleId="af">
    <w:name w:val="Emphasis"/>
    <w:basedOn w:val="a0"/>
    <w:uiPriority w:val="20"/>
    <w:qFormat/>
    <w:rsid w:val="00D866E2"/>
    <w:rPr>
      <w:i/>
      <w:iCs/>
    </w:rPr>
  </w:style>
  <w:style w:type="paragraph" w:styleId="af0">
    <w:name w:val="Normal (Web)"/>
    <w:basedOn w:val="a"/>
    <w:uiPriority w:val="99"/>
    <w:unhideWhenUsed/>
    <w:rsid w:val="00D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A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91AB-56D3-4B2C-832B-285B075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Жеңісбек Г</dc:creator>
  <cp:keywords/>
  <dc:description/>
  <cp:lastModifiedBy>s.kulsharipov</cp:lastModifiedBy>
  <cp:revision>198</cp:revision>
  <cp:lastPrinted>2021-09-01T03:45:00Z</cp:lastPrinted>
  <dcterms:created xsi:type="dcterms:W3CDTF">2021-04-26T05:43:00Z</dcterms:created>
  <dcterms:modified xsi:type="dcterms:W3CDTF">2021-09-15T10:02:00Z</dcterms:modified>
</cp:coreProperties>
</file>